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183A4A"/>
          <w:sz w:val="40"/>
        </w:rPr>
        <w:t>Esse Obayando</w:t>
      </w:r>
    </w:p>
    <w:p>
      <w:pPr>
        <w:spacing w:after="60"/>
      </w:pPr>
      <w:r>
        <w:rPr>
          <w:rFonts w:ascii="Arial" w:hAnsi="Arial"/>
          <w:b/>
          <w:color w:val="183A4A"/>
          <w:sz w:val="36"/>
        </w:rPr>
        <w:t>AI Operations Specialist</w:t>
      </w:r>
    </w:p>
    <w:p>
      <w:r>
        <w:rPr>
          <w:rFonts w:ascii="Arial" w:hAnsi="Arial"/>
          <w:b w:val="0"/>
          <w:color w:val="5A686E"/>
          <w:sz w:val="19"/>
        </w:rPr>
        <w:t>esse.obayando@rarecapital.tech | linkedin.com/in/esse-obayando-240686287</w:t>
      </w:r>
    </w:p>
    <w:p>
      <w:pPr>
        <w:pStyle w:val="Heading1"/>
      </w:pPr>
      <w:r>
        <w:t>Professional Summary</w:t>
      </w:r>
    </w:p>
    <w:p>
      <w:r>
        <w:t>AI Operations Specialist who designs human-directed, AI-assisted systems for research, workflow, documentation, project coordination, and quality assurance. Demonstrated work includes directing a gated independent portfolio project that separated source review, claim eligibility, drafting, implementation, testing, and human approval. The project reviewed 24 candidate sources, evaluated 27 claims, and preserved versioned evidence, decisions, risks, and recovery checkpoints across multiple phases. Uses AI for bounded research, implementation, and production support while retaining human authority over requirements, evidence standards, professional positioning, and final decisions. The focus is practical: make complex digital work organized, inspectable, repeatable, and safer to review. This approach supports reliable handoffs and clear accountability across complex digital projects.</w:t>
      </w:r>
    </w:p>
    <w:p>
      <w:pPr>
        <w:pStyle w:val="Heading1"/>
      </w:pPr>
      <w:r>
        <w:t>Core Competencies</w:t>
      </w:r>
    </w:p>
    <w:p>
      <w:r>
        <w:t>AI Operations | Human-in-the-Loop AI | AI-Assisted Workflow Design | Workflow Design | Research | Information Synthesis | Evidence Governance | Project Coordination | Quality Assurance | Documentation | Process Design | Content Operations | Knowledge Organization | Operational Planning | Prompt Development | Responsible AI</w:t>
      </w:r>
    </w:p>
    <w:p>
      <w:pPr>
        <w:pStyle w:val="Heading1"/>
      </w:pPr>
      <w:r>
        <w:t>Independent AI Operations Projects</w:t>
      </w:r>
    </w:p>
    <w:p>
      <w:pPr>
        <w:pStyle w:val="Heading2"/>
      </w:pPr>
      <w:r>
        <w:rPr>
          <w:rFonts w:ascii="Arial" w:hAnsi="Arial"/>
          <w:b/>
          <w:color w:val="183A4A"/>
          <w:sz w:val="21"/>
        </w:rPr>
        <w:t>AI-Assisted Content Research and Production System — Independent Portfolio Project | 2026</w:t>
      </w:r>
    </w:p>
    <w:p>
      <w:pPr>
        <w:pStyle w:val="ListBullet"/>
        <w:spacing w:after="50" w:line="252" w:lineRule="auto"/>
        <w:ind w:left="317" w:hanging="230"/>
      </w:pPr>
      <w:r>
        <w:rPr>
          <w:rFonts w:ascii="Arial" w:hAnsi="Arial"/>
          <w:b w:val="0"/>
          <w:color w:val="172126"/>
          <w:sz w:val="19"/>
        </w:rPr>
        <w:t>Directed a gated human-in-the-loop AI workflow separating research, evidence validation, drafting, implementation, quality assurance, and human approval.</w:t>
      </w:r>
    </w:p>
    <w:p>
      <w:pPr>
        <w:pStyle w:val="ListBullet"/>
        <w:spacing w:after="50" w:line="252" w:lineRule="auto"/>
        <w:ind w:left="317" w:hanging="230"/>
      </w:pPr>
      <w:r>
        <w:rPr>
          <w:rFonts w:ascii="Arial" w:hAnsi="Arial"/>
          <w:b w:val="0"/>
          <w:color w:val="172126"/>
          <w:sz w:val="19"/>
        </w:rPr>
        <w:t>Structured source, claim, evidence, risk, decision, and approval controls across a multi-stage digital project.</w:t>
      </w:r>
    </w:p>
    <w:p>
      <w:pPr>
        <w:pStyle w:val="ListBullet"/>
        <w:spacing w:after="50" w:line="252" w:lineRule="auto"/>
        <w:ind w:left="317" w:hanging="230"/>
      </w:pPr>
      <w:r>
        <w:rPr>
          <w:rFonts w:ascii="Arial" w:hAnsi="Arial"/>
          <w:b w:val="0"/>
          <w:color w:val="172126"/>
          <w:sz w:val="19"/>
        </w:rPr>
        <w:t>Evaluated 27 research claims against 24 candidate sources while preventing rejected or unresolved evidence from entering approved-for-drafting content.</w:t>
      </w:r>
    </w:p>
    <w:p>
      <w:pPr>
        <w:pStyle w:val="ListBullet"/>
        <w:spacing w:after="50" w:line="252" w:lineRule="auto"/>
        <w:ind w:left="317" w:hanging="230"/>
      </w:pPr>
      <w:r>
        <w:rPr>
          <w:rFonts w:ascii="Arial" w:hAnsi="Arial"/>
          <w:b w:val="0"/>
          <w:color w:val="172126"/>
          <w:sz w:val="19"/>
        </w:rPr>
        <w:t>Coordinated AI-assisted implementation, testing, documentation, and validation while retaining human authority over requirements, evidence, quality standards, and professional output.</w:t>
      </w:r>
    </w:p>
    <w:p>
      <w:pPr>
        <w:pStyle w:val="ListBullet"/>
        <w:spacing w:after="50" w:line="252" w:lineRule="auto"/>
        <w:ind w:left="317" w:hanging="230"/>
      </w:pPr>
      <w:r>
        <w:rPr>
          <w:rFonts w:ascii="Arial" w:hAnsi="Arial"/>
          <w:b w:val="0"/>
          <w:color w:val="172126"/>
          <w:sz w:val="19"/>
        </w:rPr>
        <w:t>Built a repeatable evidence-preservation process using version control, approval gates, QA records, and recovery checkpoints.</w:t>
      </w:r>
    </w:p>
    <w:p>
      <w:pPr>
        <w:pStyle w:val="Heading1"/>
      </w:pPr>
      <w:r>
        <w:t>Selected Project</w:t>
      </w:r>
    </w:p>
    <w:p>
      <w:r>
        <w:t>Professional Evidence Portfolio — Built a local review dashboard, static portfolio, structured diagrams, recruiter-facing documentation, and durable approval/recovery records without publishing private controls or unsupported outcome claims.</w:t>
      </w:r>
    </w:p>
    <w:p>
      <w:pPr>
        <w:pStyle w:val="Heading1"/>
      </w:pPr>
      <w:r>
        <w:t>Tools &amp; Technologies</w:t>
      </w:r>
    </w:p>
    <w:p>
      <w:r>
        <w:t>Ai: Codex; Engineering And Validation: Python, Git, pytest, Jinja2, FastAPI, ReportLab; Web And Document Formats: HTML, CSS, JavaScript, Markdown, CSV, YAML, Mermaid</w:t>
      </w:r>
    </w:p>
    <w:sectPr w:rsidR="00FC693F" w:rsidRPr="0006063C" w:rsidSect="00034616">
      <w:footerReference w:type="default" r:id="rId9"/>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color w:val="5A686E"/>
        <w:sz w:val="16"/>
      </w:rPr>
      <w:t>Release Candidate v1.0.0-rc.1 — Not deployed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2A6971"/>
      <w:sz w:val="2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al" w:hAnsi="Arial"/>
      <w:b/>
      <w:bCs/>
      <w:color w:val="183A4A"/>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Operations Specialist Résumé - Release Candidate</dc:title>
  <dc:subject>Evidence-backed application résumé</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